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DF24" w14:textId="77777777" w:rsidR="00DD36D0" w:rsidRPr="00AE2AD1" w:rsidRDefault="00AE17F6" w:rsidP="00DD36D0">
      <w:pPr>
        <w:ind w:left="-567" w:right="-567"/>
        <w:rPr>
          <w:b/>
          <w:bCs/>
        </w:rPr>
      </w:pPr>
      <w:r>
        <w:t xml:space="preserve"> </w:t>
      </w:r>
      <w:r w:rsidR="00DD36D0">
        <w:rPr>
          <w:noProof/>
        </w:rPr>
        <w:drawing>
          <wp:anchor distT="0" distB="0" distL="114300" distR="114300" simplePos="0" relativeHeight="251663360" behindDoc="1" locked="0" layoutInCell="1" allowOverlap="1" wp14:anchorId="5029FC07" wp14:editId="75B67BF8">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0288" behindDoc="0" locked="0" layoutInCell="1" allowOverlap="1" wp14:anchorId="74BEDAB8" wp14:editId="58D9A7F9">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2336" behindDoc="1" locked="0" layoutInCell="1" allowOverlap="1" wp14:anchorId="310DE149" wp14:editId="7C888196">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D36D0">
        <w:rPr>
          <w:noProof/>
        </w:rPr>
        <w:drawing>
          <wp:anchor distT="0" distB="0" distL="114300" distR="114300" simplePos="0" relativeHeight="251659264" behindDoc="1" locked="0" layoutInCell="1" allowOverlap="1" wp14:anchorId="1BE0500E" wp14:editId="076BE69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D36D0">
        <w:rPr>
          <w:noProof/>
        </w:rPr>
        <w:drawing>
          <wp:anchor distT="0" distB="0" distL="114300" distR="114300" simplePos="0" relativeHeight="251661312" behindDoc="0" locked="0" layoutInCell="1" allowOverlap="1" wp14:anchorId="517A80A7" wp14:editId="0D45E7F2">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DD36D0">
        <w:t xml:space="preserve">                                                </w:t>
      </w:r>
      <w:r w:rsidR="00DD36D0">
        <w:tab/>
      </w:r>
      <w:r w:rsidR="00DD36D0">
        <w:tab/>
      </w:r>
    </w:p>
    <w:p w14:paraId="0A6B6402" w14:textId="2569352E"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23FA6A6B"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9D24D8">
        <w:rPr>
          <w:rFonts w:ascii="Arial" w:hAnsi="Arial" w:cs="Arial"/>
          <w:bCs/>
          <w:szCs w:val="22"/>
        </w:rPr>
        <w:t>Health Services Research Fellow</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FEE5EB9"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3D03AE">
        <w:rPr>
          <w:rFonts w:ascii="Arial" w:hAnsi="Arial" w:cs="Arial"/>
          <w:bCs/>
          <w:szCs w:val="22"/>
        </w:rPr>
        <w:t>Institute for Health and Care Improvement</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1BF74147"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3D03AE">
        <w:rPr>
          <w:rFonts w:ascii="Arial" w:hAnsi="Arial" w:cs="Arial"/>
          <w:bCs/>
          <w:szCs w:val="22"/>
        </w:rPr>
        <w:t>Director, Institute for Health and Care Improvement</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764971B6" w:rsidR="005A4ED1" w:rsidRDefault="00EB4466" w:rsidP="00900BDF">
      <w:pPr>
        <w:rPr>
          <w:rFonts w:ascii="Arial" w:hAnsi="Arial" w:cs="Arial"/>
          <w:bCs/>
          <w:szCs w:val="22"/>
        </w:rPr>
      </w:pPr>
      <w:r w:rsidRPr="00EB4466">
        <w:rPr>
          <w:rFonts w:ascii="Arial" w:hAnsi="Arial" w:cs="Arial"/>
          <w:color w:val="000000"/>
          <w:szCs w:val="22"/>
        </w:rPr>
        <w:t xml:space="preserve">To make a significant contribution to </w:t>
      </w:r>
      <w:r w:rsidR="002452F7">
        <w:rPr>
          <w:rFonts w:ascii="Arial" w:hAnsi="Arial" w:cs="Arial"/>
          <w:color w:val="000000"/>
          <w:szCs w:val="22"/>
        </w:rPr>
        <w:t xml:space="preserve">health-related </w:t>
      </w:r>
      <w:r w:rsidRPr="00EB4466">
        <w:rPr>
          <w:rFonts w:ascii="Arial" w:hAnsi="Arial" w:cs="Arial"/>
          <w:color w:val="000000"/>
          <w:szCs w:val="22"/>
        </w:rPr>
        <w:t>research within the University</w:t>
      </w:r>
      <w:r w:rsidR="00307E15">
        <w:rPr>
          <w:rFonts w:ascii="Arial" w:hAnsi="Arial" w:cs="Arial"/>
          <w:color w:val="000000"/>
          <w:szCs w:val="22"/>
        </w:rPr>
        <w:t xml:space="preserve"> by combining advanced clinical practice</w:t>
      </w:r>
      <w:r w:rsidR="002452F7">
        <w:rPr>
          <w:rFonts w:ascii="Arial" w:hAnsi="Arial" w:cs="Arial"/>
          <w:color w:val="000000"/>
          <w:szCs w:val="22"/>
        </w:rPr>
        <w:t xml:space="preserve"> </w:t>
      </w:r>
      <w:r w:rsidR="005D309F">
        <w:rPr>
          <w:rFonts w:ascii="Arial" w:hAnsi="Arial" w:cs="Arial"/>
          <w:color w:val="000000"/>
          <w:szCs w:val="22"/>
        </w:rPr>
        <w:t>with</w:t>
      </w:r>
      <w:r w:rsidR="00307E15">
        <w:rPr>
          <w:rFonts w:ascii="Arial" w:hAnsi="Arial" w:cs="Arial"/>
          <w:color w:val="000000"/>
          <w:szCs w:val="22"/>
        </w:rPr>
        <w:t xml:space="preserve"> </w:t>
      </w:r>
      <w:r w:rsidR="002452F7">
        <w:rPr>
          <w:rFonts w:ascii="Arial" w:hAnsi="Arial" w:cs="Arial"/>
          <w:color w:val="000000"/>
          <w:szCs w:val="22"/>
        </w:rPr>
        <w:t>research</w:t>
      </w:r>
      <w:r w:rsidR="005D309F">
        <w:rPr>
          <w:rFonts w:ascii="Arial" w:hAnsi="Arial" w:cs="Arial"/>
          <w:color w:val="000000"/>
          <w:szCs w:val="22"/>
        </w:rPr>
        <w:t xml:space="preserve"> experience and expertise, and</w:t>
      </w:r>
      <w:r w:rsidR="002452F7">
        <w:rPr>
          <w:rFonts w:ascii="Arial" w:hAnsi="Arial" w:cs="Arial"/>
          <w:color w:val="000000"/>
          <w:szCs w:val="22"/>
        </w:rPr>
        <w:t xml:space="preserve"> to lead on the production of high-quality impactful research </w:t>
      </w:r>
      <w:r w:rsidR="005D309F">
        <w:rPr>
          <w:rFonts w:ascii="Arial" w:hAnsi="Arial" w:cs="Arial"/>
          <w:color w:val="000000"/>
          <w:szCs w:val="22"/>
        </w:rPr>
        <w:t xml:space="preserve">in partnership with external organisations and stakeholders. </w:t>
      </w:r>
      <w:r w:rsidR="002452F7">
        <w:rPr>
          <w:rFonts w:ascii="Arial" w:hAnsi="Arial" w:cs="Arial"/>
          <w:color w:val="000000"/>
          <w:szCs w:val="22"/>
        </w:rPr>
        <w:t xml:space="preserve"> </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4CBF0689" w:rsidR="00F257F6" w:rsidRPr="00F257F6" w:rsidRDefault="00307E15" w:rsidP="00F257F6">
      <w:pPr>
        <w:pStyle w:val="Heading2"/>
        <w:numPr>
          <w:ilvl w:val="0"/>
          <w:numId w:val="10"/>
        </w:numPr>
        <w:rPr>
          <w:b w:val="0"/>
          <w:bCs w:val="0"/>
          <w:sz w:val="22"/>
          <w:szCs w:val="22"/>
          <w:u w:val="none"/>
        </w:rPr>
      </w:pPr>
      <w:r>
        <w:rPr>
          <w:b w:val="0"/>
          <w:bCs w:val="0"/>
          <w:sz w:val="22"/>
          <w:szCs w:val="22"/>
          <w:u w:val="none"/>
        </w:rPr>
        <w:t>Conduct high-quality</w:t>
      </w:r>
      <w:r w:rsidR="000038ED">
        <w:rPr>
          <w:b w:val="0"/>
          <w:bCs w:val="0"/>
          <w:sz w:val="22"/>
          <w:szCs w:val="22"/>
          <w:u w:val="none"/>
        </w:rPr>
        <w:t xml:space="preserve"> and impactful</w:t>
      </w:r>
      <w:r>
        <w:rPr>
          <w:b w:val="0"/>
          <w:bCs w:val="0"/>
          <w:sz w:val="22"/>
          <w:szCs w:val="22"/>
          <w:u w:val="none"/>
        </w:rPr>
        <w:t xml:space="preserve"> </w:t>
      </w:r>
      <w:r w:rsidR="00B475C9">
        <w:rPr>
          <w:b w:val="0"/>
          <w:bCs w:val="0"/>
          <w:sz w:val="22"/>
          <w:szCs w:val="22"/>
          <w:u w:val="none"/>
        </w:rPr>
        <w:t xml:space="preserve">health </w:t>
      </w:r>
      <w:r>
        <w:rPr>
          <w:b w:val="0"/>
          <w:bCs w:val="0"/>
          <w:sz w:val="22"/>
          <w:szCs w:val="22"/>
          <w:u w:val="none"/>
        </w:rPr>
        <w:t xml:space="preserve">research </w:t>
      </w:r>
      <w:r w:rsidR="00B475C9">
        <w:rPr>
          <w:b w:val="0"/>
          <w:bCs w:val="0"/>
          <w:sz w:val="22"/>
          <w:szCs w:val="22"/>
          <w:u w:val="none"/>
        </w:rPr>
        <w:t xml:space="preserve">that would be </w:t>
      </w:r>
      <w:r w:rsidR="005D309F">
        <w:rPr>
          <w:b w:val="0"/>
          <w:bCs w:val="0"/>
          <w:sz w:val="22"/>
          <w:szCs w:val="22"/>
          <w:u w:val="none"/>
        </w:rPr>
        <w:t>internationally</w:t>
      </w:r>
      <w:r>
        <w:rPr>
          <w:b w:val="0"/>
          <w:bCs w:val="0"/>
          <w:sz w:val="22"/>
          <w:szCs w:val="22"/>
          <w:u w:val="none"/>
        </w:rPr>
        <w:t xml:space="preserve"> </w:t>
      </w:r>
      <w:r w:rsidR="005D309F">
        <w:rPr>
          <w:b w:val="0"/>
          <w:bCs w:val="0"/>
          <w:sz w:val="22"/>
          <w:szCs w:val="22"/>
          <w:u w:val="none"/>
        </w:rPr>
        <w:t xml:space="preserve">recognised (to internationally </w:t>
      </w:r>
      <w:r>
        <w:rPr>
          <w:b w:val="0"/>
          <w:bCs w:val="0"/>
          <w:sz w:val="22"/>
          <w:szCs w:val="22"/>
          <w:u w:val="none"/>
        </w:rPr>
        <w:t>excellent and world-leading</w:t>
      </w:r>
      <w:r w:rsidR="005D309F">
        <w:rPr>
          <w:b w:val="0"/>
          <w:bCs w:val="0"/>
          <w:sz w:val="22"/>
          <w:szCs w:val="22"/>
          <w:u w:val="none"/>
        </w:rPr>
        <w:t>)</w:t>
      </w:r>
      <w:r>
        <w:rPr>
          <w:b w:val="0"/>
          <w:bCs w:val="0"/>
          <w:sz w:val="22"/>
          <w:szCs w:val="22"/>
          <w:u w:val="none"/>
        </w:rPr>
        <w:t xml:space="preserve"> </w:t>
      </w:r>
      <w:r w:rsidR="005D309F">
        <w:rPr>
          <w:b w:val="0"/>
          <w:bCs w:val="0"/>
          <w:sz w:val="22"/>
          <w:szCs w:val="22"/>
          <w:u w:val="none"/>
        </w:rPr>
        <w:t>in regard to</w:t>
      </w:r>
      <w:r>
        <w:rPr>
          <w:b w:val="0"/>
          <w:bCs w:val="0"/>
          <w:sz w:val="22"/>
          <w:szCs w:val="22"/>
          <w:u w:val="none"/>
        </w:rPr>
        <w:t xml:space="preserve"> its </w:t>
      </w:r>
      <w:r w:rsidR="005D309F">
        <w:rPr>
          <w:b w:val="0"/>
          <w:bCs w:val="0"/>
          <w:sz w:val="22"/>
          <w:szCs w:val="22"/>
          <w:u w:val="none"/>
        </w:rPr>
        <w:t xml:space="preserve">reach, </w:t>
      </w:r>
      <w:r>
        <w:rPr>
          <w:b w:val="0"/>
          <w:bCs w:val="0"/>
          <w:sz w:val="22"/>
          <w:szCs w:val="22"/>
          <w:u w:val="none"/>
        </w:rPr>
        <w:t xml:space="preserve">originality, significance and rigour. </w:t>
      </w:r>
    </w:p>
    <w:p w14:paraId="11D9C60A" w14:textId="1FD9E397" w:rsidR="00F257F6" w:rsidRPr="005D309F" w:rsidRDefault="000038ED" w:rsidP="00F257F6">
      <w:pPr>
        <w:pStyle w:val="Heading2"/>
        <w:numPr>
          <w:ilvl w:val="0"/>
          <w:numId w:val="10"/>
        </w:numPr>
        <w:rPr>
          <w:b w:val="0"/>
          <w:bCs w:val="0"/>
          <w:sz w:val="22"/>
          <w:szCs w:val="22"/>
          <w:u w:val="none"/>
        </w:rPr>
      </w:pPr>
      <w:r>
        <w:rPr>
          <w:b w:val="0"/>
          <w:bCs w:val="0"/>
          <w:sz w:val="22"/>
          <w:szCs w:val="22"/>
          <w:u w:val="none"/>
        </w:rPr>
        <w:t xml:space="preserve">Lead </w:t>
      </w:r>
      <w:r w:rsidRPr="005D309F">
        <w:rPr>
          <w:b w:val="0"/>
          <w:bCs w:val="0"/>
          <w:sz w:val="22"/>
          <w:szCs w:val="22"/>
          <w:u w:val="none"/>
        </w:rPr>
        <w:t xml:space="preserve">on the development of </w:t>
      </w:r>
      <w:r w:rsidR="00307E15" w:rsidRPr="005D309F">
        <w:rPr>
          <w:b w:val="0"/>
          <w:bCs w:val="0"/>
          <w:sz w:val="22"/>
          <w:szCs w:val="22"/>
          <w:u w:val="none"/>
        </w:rPr>
        <w:t xml:space="preserve">health-related research </w:t>
      </w:r>
      <w:r w:rsidRPr="005D309F">
        <w:rPr>
          <w:b w:val="0"/>
          <w:bCs w:val="0"/>
          <w:sz w:val="22"/>
          <w:szCs w:val="22"/>
          <w:u w:val="none"/>
        </w:rPr>
        <w:t xml:space="preserve">of others </w:t>
      </w:r>
      <w:r w:rsidR="00B475C9" w:rsidRPr="005D309F">
        <w:rPr>
          <w:b w:val="0"/>
          <w:bCs w:val="0"/>
          <w:sz w:val="22"/>
          <w:szCs w:val="22"/>
          <w:u w:val="none"/>
        </w:rPr>
        <w:t xml:space="preserve">through supervision, mentorship, and collaboration with internal and external stakeholders and academic staff. </w:t>
      </w:r>
    </w:p>
    <w:p w14:paraId="42B84C2C" w14:textId="77777777" w:rsidR="005D5D4D" w:rsidRPr="005D309F" w:rsidRDefault="005D5D4D" w:rsidP="005D5D4D">
      <w:pPr>
        <w:pStyle w:val="ListParagraph"/>
        <w:rPr>
          <w:rFonts w:ascii="Arial" w:eastAsia="Times New Roman" w:hAnsi="Arial" w:cs="Arial"/>
          <w:lang w:val="en-GB" w:eastAsia="en-GB"/>
        </w:rPr>
      </w:pPr>
    </w:p>
    <w:p w14:paraId="2D172F49" w14:textId="77777777" w:rsidR="005D309F" w:rsidRPr="005D309F" w:rsidRDefault="005D5D4D" w:rsidP="005D309F">
      <w:pPr>
        <w:pStyle w:val="ListParagraph"/>
        <w:numPr>
          <w:ilvl w:val="0"/>
          <w:numId w:val="10"/>
        </w:numPr>
        <w:rPr>
          <w:rFonts w:ascii="Arial" w:hAnsi="Arial" w:cs="Arial"/>
        </w:rPr>
      </w:pPr>
      <w:r w:rsidRPr="005D309F">
        <w:rPr>
          <w:rFonts w:ascii="Arial" w:eastAsia="Times New Roman" w:hAnsi="Arial" w:cs="Arial"/>
          <w:lang w:val="en-GB" w:eastAsia="en-GB"/>
        </w:rPr>
        <w:t xml:space="preserve">Lead, prepare and collaborate on funding bids to external bodies to support the growth and sustainability of </w:t>
      </w:r>
      <w:r w:rsidR="000038ED" w:rsidRPr="005D309F">
        <w:rPr>
          <w:rFonts w:ascii="Arial" w:hAnsi="Arial" w:cs="Arial"/>
        </w:rPr>
        <w:t xml:space="preserve">health-related research across the university. </w:t>
      </w:r>
    </w:p>
    <w:p w14:paraId="6D7DBF3C" w14:textId="77777777" w:rsidR="005D309F" w:rsidRPr="005D309F" w:rsidRDefault="005D309F" w:rsidP="005D309F">
      <w:pPr>
        <w:pStyle w:val="ListParagraph"/>
        <w:rPr>
          <w:rFonts w:ascii="Arial" w:hAnsi="Arial" w:cs="Arial"/>
        </w:rPr>
      </w:pPr>
    </w:p>
    <w:p w14:paraId="00D9C33A" w14:textId="0F9540C5" w:rsidR="005D309F" w:rsidRPr="005D309F" w:rsidRDefault="005D309F" w:rsidP="005D309F">
      <w:pPr>
        <w:pStyle w:val="ListParagraph"/>
        <w:numPr>
          <w:ilvl w:val="0"/>
          <w:numId w:val="10"/>
        </w:numPr>
        <w:rPr>
          <w:rFonts w:ascii="Arial" w:hAnsi="Arial" w:cs="Arial"/>
        </w:rPr>
      </w:pPr>
      <w:r w:rsidRPr="005D309F">
        <w:rPr>
          <w:rFonts w:ascii="Arial" w:hAnsi="Arial" w:cs="Arial"/>
        </w:rPr>
        <w:t xml:space="preserve">Enhance the University’s reputation for research and knowledge transfer through engagement with external activities, such as invited talks, and presentation at research </w:t>
      </w:r>
      <w:r w:rsidRPr="005D309F">
        <w:rPr>
          <w:rFonts w:ascii="Arial" w:hAnsi="Arial" w:cs="Arial"/>
          <w:spacing w:val="-6"/>
        </w:rPr>
        <w:t xml:space="preserve">at </w:t>
      </w:r>
      <w:r w:rsidRPr="005D309F">
        <w:rPr>
          <w:rFonts w:ascii="Arial" w:hAnsi="Arial" w:cs="Arial"/>
        </w:rPr>
        <w:t>national and international conferences.</w:t>
      </w:r>
    </w:p>
    <w:p w14:paraId="1345FAB2" w14:textId="1AA3AE21" w:rsidR="00F257F6" w:rsidRPr="005D5D4D" w:rsidRDefault="000038ED" w:rsidP="009D030F">
      <w:pPr>
        <w:pStyle w:val="Heading2"/>
        <w:numPr>
          <w:ilvl w:val="0"/>
          <w:numId w:val="10"/>
        </w:numPr>
        <w:rPr>
          <w:b w:val="0"/>
          <w:bCs w:val="0"/>
          <w:sz w:val="22"/>
          <w:szCs w:val="22"/>
          <w:u w:val="none"/>
        </w:rPr>
      </w:pPr>
      <w:r w:rsidRPr="005D309F">
        <w:rPr>
          <w:b w:val="0"/>
          <w:bCs w:val="0"/>
          <w:sz w:val="22"/>
          <w:szCs w:val="22"/>
          <w:u w:val="none"/>
        </w:rPr>
        <w:t xml:space="preserve">Make a significant and meaningful contribution </w:t>
      </w:r>
      <w:r w:rsidR="00F257F6" w:rsidRPr="005D309F">
        <w:rPr>
          <w:b w:val="0"/>
          <w:bCs w:val="0"/>
          <w:sz w:val="22"/>
          <w:szCs w:val="22"/>
          <w:u w:val="none"/>
        </w:rPr>
        <w:t xml:space="preserve">to the University’s growing research culture, knowledge exchange and impact agenda, including </w:t>
      </w:r>
      <w:r w:rsidRPr="005D309F">
        <w:rPr>
          <w:b w:val="0"/>
          <w:bCs w:val="0"/>
          <w:sz w:val="22"/>
          <w:szCs w:val="22"/>
          <w:u w:val="none"/>
        </w:rPr>
        <w:t>training of postgraduate researchers and early career researchers</w:t>
      </w:r>
      <w:r w:rsidR="005D5D4D" w:rsidRPr="005D309F">
        <w:rPr>
          <w:b w:val="0"/>
          <w:bCs w:val="0"/>
          <w:sz w:val="22"/>
          <w:szCs w:val="22"/>
          <w:u w:val="none"/>
        </w:rPr>
        <w:t xml:space="preserve">, and organisation and attendance of </w:t>
      </w:r>
      <w:r w:rsidRPr="005D309F">
        <w:rPr>
          <w:b w:val="0"/>
          <w:bCs w:val="0"/>
          <w:sz w:val="22"/>
          <w:szCs w:val="22"/>
          <w:u w:val="none"/>
        </w:rPr>
        <w:t>research events, seminars, keynote</w:t>
      </w:r>
      <w:r w:rsidRPr="005D5D4D">
        <w:rPr>
          <w:b w:val="0"/>
          <w:bCs w:val="0"/>
          <w:sz w:val="22"/>
          <w:szCs w:val="22"/>
          <w:u w:val="none"/>
        </w:rPr>
        <w:t xml:space="preserve"> talks, and other flagship research events.</w:t>
      </w:r>
    </w:p>
    <w:p w14:paraId="2A58C87D" w14:textId="3D2E244A"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Initiate and participate in continuing professional development activities to support and enhance </w:t>
      </w:r>
      <w:r w:rsidR="005D309F">
        <w:rPr>
          <w:b w:val="0"/>
          <w:bCs w:val="0"/>
          <w:sz w:val="22"/>
          <w:szCs w:val="22"/>
          <w:u w:val="none"/>
        </w:rPr>
        <w:t>personal</w:t>
      </w:r>
      <w:r w:rsidRPr="00F257F6">
        <w:rPr>
          <w:b w:val="0"/>
          <w:bCs w:val="0"/>
          <w:sz w:val="22"/>
          <w:szCs w:val="22"/>
          <w:u w:val="none"/>
        </w:rPr>
        <w:t xml:space="preserve"> professional standing and that of others.</w:t>
      </w:r>
    </w:p>
    <w:p w14:paraId="735E3379" w14:textId="77777777" w:rsidR="005D5D4D"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 xml:space="preserve">xamples include administration and </w:t>
      </w:r>
      <w:r w:rsidRPr="00E42D88">
        <w:rPr>
          <w:b w:val="0"/>
          <w:bCs w:val="0"/>
          <w:sz w:val="22"/>
          <w:szCs w:val="22"/>
          <w:u w:val="none"/>
        </w:rPr>
        <w:lastRenderedPageBreak/>
        <w:t>management activities</w:t>
      </w:r>
      <w:r w:rsidR="00D606BB">
        <w:rPr>
          <w:b w:val="0"/>
          <w:bCs w:val="0"/>
          <w:sz w:val="22"/>
          <w:szCs w:val="22"/>
          <w:u w:val="none"/>
        </w:rPr>
        <w:t>;</w:t>
      </w:r>
      <w:r w:rsidRPr="00E42D88">
        <w:rPr>
          <w:b w:val="0"/>
          <w:bCs w:val="0"/>
          <w:sz w:val="22"/>
          <w:szCs w:val="22"/>
          <w:u w:val="none"/>
        </w:rPr>
        <w:t xml:space="preserve"> committee membership, mentoring, knowledge exchange</w:t>
      </w:r>
      <w:r w:rsidR="00D606BB">
        <w:rPr>
          <w:b w:val="0"/>
          <w:bCs w:val="0"/>
          <w:sz w:val="22"/>
          <w:szCs w:val="22"/>
          <w:u w:val="none"/>
        </w:rPr>
        <w:t xml:space="preserve"> and</w:t>
      </w:r>
      <w:r w:rsidRPr="00E42D88">
        <w:rPr>
          <w:b w:val="0"/>
          <w:bCs w:val="0"/>
          <w:sz w:val="22"/>
          <w:szCs w:val="22"/>
          <w:u w:val="none"/>
        </w:rPr>
        <w:t xml:space="preserve"> public engagement. </w:t>
      </w:r>
    </w:p>
    <w:p w14:paraId="256FDB70" w14:textId="51DC682C"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Ensure compliance </w:t>
      </w:r>
      <w:r w:rsidR="00D4699D" w:rsidRPr="00F257F6">
        <w:rPr>
          <w:b w:val="0"/>
          <w:bCs w:val="0"/>
          <w:sz w:val="22"/>
          <w:szCs w:val="22"/>
          <w:u w:val="none"/>
        </w:rPr>
        <w:t>with</w:t>
      </w:r>
      <w:r w:rsidR="005D5D4D">
        <w:rPr>
          <w:b w:val="0"/>
          <w:bCs w:val="0"/>
          <w:sz w:val="22"/>
          <w:szCs w:val="22"/>
          <w:u w:val="none"/>
        </w:rPr>
        <w:t>,</w:t>
      </w:r>
      <w:r w:rsidR="00D4699D" w:rsidRPr="00F257F6">
        <w:rPr>
          <w:b w:val="0"/>
          <w:bCs w:val="0"/>
          <w:sz w:val="22"/>
          <w:szCs w:val="22"/>
          <w:u w:val="none"/>
        </w:rPr>
        <w:t xml:space="preserve"> and</w:t>
      </w:r>
      <w:r w:rsidRPr="00F257F6">
        <w:rPr>
          <w:b w:val="0"/>
          <w:bCs w:val="0"/>
          <w:sz w:val="22"/>
          <w:szCs w:val="22"/>
          <w:u w:val="none"/>
        </w:rPr>
        <w:t xml:space="preserve"> take responsibility for</w:t>
      </w:r>
      <w:r w:rsidR="005D5D4D">
        <w:rPr>
          <w:b w:val="0"/>
          <w:bCs w:val="0"/>
          <w:sz w:val="22"/>
          <w:szCs w:val="22"/>
          <w:u w:val="none"/>
        </w:rPr>
        <w:t>,</w:t>
      </w:r>
      <w:r w:rsidRPr="00F257F6">
        <w:rPr>
          <w:b w:val="0"/>
          <w:bCs w:val="0"/>
          <w:sz w:val="22"/>
          <w:szCs w:val="22"/>
          <w:u w:val="none"/>
        </w:rPr>
        <w:t xml:space="preserve"> key areas of the University quality assurance mechanisms</w:t>
      </w:r>
      <w:r w:rsidR="005D5D4D">
        <w:rPr>
          <w:b w:val="0"/>
          <w:bCs w:val="0"/>
          <w:sz w:val="22"/>
          <w:szCs w:val="22"/>
          <w:u w:val="none"/>
        </w:rPr>
        <w:t xml:space="preserve"> relating to research (e.g., research ethics, GDPR)</w:t>
      </w:r>
      <w:r w:rsidRPr="00F257F6">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9F2FB0A"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5D309F">
        <w:rPr>
          <w:rFonts w:ascii="Arial" w:hAnsi="Arial"/>
          <w:bCs/>
        </w:rPr>
        <w:t>Health Services Research Fellow</w:t>
      </w:r>
    </w:p>
    <w:p w14:paraId="703C8328" w14:textId="45F907E1"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093E3E">
        <w:rPr>
          <w:rFonts w:ascii="Arial" w:hAnsi="Arial"/>
          <w:bCs/>
          <w:szCs w:val="22"/>
        </w:rPr>
        <w:t>Institute for Health and Care Improvement</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5FA6E1FB" w14:textId="77777777" w:rsidR="0098016B" w:rsidRPr="00D172AF" w:rsidRDefault="0098016B" w:rsidP="0098016B">
            <w:pPr>
              <w:rPr>
                <w:rFonts w:ascii="Arial" w:hAnsi="Arial" w:cs="Arial"/>
                <w:szCs w:val="22"/>
              </w:rPr>
            </w:pPr>
            <w:r w:rsidRPr="00D172AF">
              <w:rPr>
                <w:rFonts w:ascii="Arial" w:hAnsi="Arial" w:cs="Arial"/>
                <w:szCs w:val="22"/>
              </w:rPr>
              <w:t>PhD/doctorate</w:t>
            </w:r>
          </w:p>
          <w:p w14:paraId="06EAA5E0" w14:textId="032C9042" w:rsidR="0098016B" w:rsidRPr="00C26101" w:rsidRDefault="0098016B" w:rsidP="0098016B">
            <w:pPr>
              <w:spacing w:before="40" w:after="120"/>
              <w:rPr>
                <w:rFonts w:ascii="Arial" w:hAnsi="Arial" w:cs="Arial"/>
                <w:szCs w:val="22"/>
              </w:rPr>
            </w:pPr>
          </w:p>
        </w:tc>
        <w:tc>
          <w:tcPr>
            <w:tcW w:w="1984" w:type="dxa"/>
          </w:tcPr>
          <w:p w14:paraId="72EA2A3C" w14:textId="73EC9701"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7777777" w:rsidR="0098016B" w:rsidRPr="00D172AF" w:rsidRDefault="0098016B" w:rsidP="0098016B">
            <w:pPr>
              <w:rPr>
                <w:rFonts w:ascii="Arial" w:hAnsi="Arial" w:cs="Arial"/>
                <w:szCs w:val="22"/>
              </w:rPr>
            </w:pPr>
            <w:r w:rsidRPr="00D172AF">
              <w:rPr>
                <w:rFonts w:ascii="Arial" w:hAnsi="Arial" w:cs="Arial"/>
                <w:szCs w:val="22"/>
              </w:rPr>
              <w:t>Fellowship of the Higher Education Academy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7B14DA08" w:rsidR="0098016B" w:rsidRPr="00930DA2" w:rsidRDefault="005B2B9A" w:rsidP="0098016B">
            <w:pPr>
              <w:spacing w:before="40" w:after="120"/>
              <w:rPr>
                <w:rFonts w:ascii="Arial" w:hAnsi="Arial" w:cs="Arial"/>
                <w:szCs w:val="22"/>
              </w:rPr>
            </w:pPr>
            <w:r w:rsidRPr="00930DA2">
              <w:rPr>
                <w:rFonts w:ascii="Arial" w:hAnsi="Arial" w:cs="Arial"/>
                <w:szCs w:val="22"/>
              </w:rPr>
              <w:t>Desirable</w:t>
            </w:r>
            <w:r w:rsidR="0098016B" w:rsidRPr="00930DA2">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98016B" w:rsidP="0098016B">
            <w:pPr>
              <w:rPr>
                <w:rFonts w:ascii="Arial" w:hAnsi="Arial" w:cs="Arial"/>
                <w:color w:val="0563C1"/>
                <w:szCs w:val="22"/>
                <w:u w:val="single"/>
              </w:rPr>
            </w:pPr>
            <w:hyperlink r:id="rId16" w:history="1">
              <w:r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1A544E2" w:rsidR="0098016B" w:rsidRPr="00930DA2" w:rsidRDefault="005B2B9A" w:rsidP="0098016B">
            <w:pPr>
              <w:spacing w:before="40" w:after="120"/>
              <w:rPr>
                <w:rFonts w:ascii="Arial" w:hAnsi="Arial" w:cs="Arial"/>
                <w:szCs w:val="22"/>
              </w:rPr>
            </w:pPr>
            <w:r w:rsidRPr="00930DA2">
              <w:rPr>
                <w:rFonts w:ascii="Arial" w:hAnsi="Arial" w:cs="Arial"/>
                <w:szCs w:val="22"/>
              </w:rPr>
              <w:t>Desirable</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1D98078B" w14:textId="0394B5F3" w:rsidR="00C210D8" w:rsidRPr="00C210D8" w:rsidRDefault="00C210D8" w:rsidP="00C210D8">
      <w:pPr>
        <w:rPr>
          <w:rFonts w:ascii="Arial" w:hAnsi="Arial" w:cs="Arial"/>
          <w:color w:val="000000"/>
          <w:sz w:val="20"/>
        </w:rPr>
      </w:pPr>
      <w:r w:rsidRPr="00C210D8">
        <w:rPr>
          <w:rFonts w:ascii="Arial" w:hAnsi="Arial" w:cs="Arial"/>
          <w:color w:val="000000"/>
          <w:sz w:val="20"/>
        </w:rPr>
        <w:t>*The university would normally expect fellowship of the HEA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5B2B9A" w:rsidRPr="00C26101" w14:paraId="47925B41" w14:textId="77777777" w:rsidTr="7EF97B1F">
        <w:trPr>
          <w:trHeight w:val="467"/>
        </w:trPr>
        <w:tc>
          <w:tcPr>
            <w:tcW w:w="5778" w:type="dxa"/>
          </w:tcPr>
          <w:p w14:paraId="7BC53FE1" w14:textId="77777777" w:rsidR="005B2B9A" w:rsidRPr="00930DA2" w:rsidRDefault="005B2B9A" w:rsidP="005B2B9A">
            <w:pPr>
              <w:rPr>
                <w:rFonts w:ascii="Arial" w:hAnsi="Arial" w:cs="Arial"/>
                <w:szCs w:val="22"/>
              </w:rPr>
            </w:pPr>
            <w:bookmarkStart w:id="1" w:name="_Hlk81321202"/>
            <w:r w:rsidRPr="00930DA2">
              <w:rPr>
                <w:rFonts w:ascii="Arial" w:hAnsi="Arial" w:cs="Arial"/>
                <w:szCs w:val="22"/>
              </w:rPr>
              <w:t>Recent and relevant research activity or professional practice, including a developing record of producing recognised outputs (e.g. publications, performances, presentations).</w:t>
            </w:r>
          </w:p>
          <w:p w14:paraId="2F1AC883" w14:textId="07EDA5D2" w:rsidR="005B2B9A" w:rsidRPr="00930DA2" w:rsidRDefault="005B2B9A" w:rsidP="005B2B9A">
            <w:pPr>
              <w:spacing w:before="40" w:after="120"/>
              <w:rPr>
                <w:rFonts w:ascii="Arial" w:hAnsi="Arial" w:cs="Arial"/>
                <w:szCs w:val="22"/>
              </w:rPr>
            </w:pPr>
          </w:p>
        </w:tc>
        <w:tc>
          <w:tcPr>
            <w:tcW w:w="1984" w:type="dxa"/>
          </w:tcPr>
          <w:p w14:paraId="318B1A83" w14:textId="3605E022" w:rsidR="005B2B9A" w:rsidRPr="00930DA2" w:rsidRDefault="005B2B9A" w:rsidP="005B2B9A">
            <w:pPr>
              <w:spacing w:before="40" w:after="120"/>
              <w:rPr>
                <w:rFonts w:ascii="Arial" w:hAnsi="Arial" w:cs="Arial"/>
                <w:szCs w:val="22"/>
              </w:rPr>
            </w:pPr>
            <w:r w:rsidRPr="00930DA2">
              <w:rPr>
                <w:rFonts w:ascii="Arial" w:hAnsi="Arial" w:cs="Arial"/>
                <w:szCs w:val="22"/>
              </w:rPr>
              <w:t xml:space="preserve">Essential </w:t>
            </w:r>
          </w:p>
        </w:tc>
        <w:tc>
          <w:tcPr>
            <w:tcW w:w="1985" w:type="dxa"/>
          </w:tcPr>
          <w:p w14:paraId="4084F406" w14:textId="7990A9D8" w:rsidR="005B2B9A" w:rsidRPr="00930DA2" w:rsidRDefault="005B2B9A" w:rsidP="005B2B9A">
            <w:pPr>
              <w:spacing w:before="40" w:after="120"/>
              <w:rPr>
                <w:rFonts w:ascii="Arial" w:hAnsi="Arial" w:cs="Arial"/>
                <w:szCs w:val="22"/>
              </w:rPr>
            </w:pPr>
            <w:r w:rsidRPr="00930DA2">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6049625F" w:rsidR="00145A03" w:rsidRPr="00930DA2" w:rsidRDefault="00145A03" w:rsidP="00145A03">
            <w:pPr>
              <w:rPr>
                <w:rFonts w:ascii="Arial" w:hAnsi="Arial" w:cs="Arial"/>
                <w:szCs w:val="22"/>
              </w:rPr>
            </w:pPr>
            <w:r w:rsidRPr="00930DA2">
              <w:rPr>
                <w:rFonts w:ascii="Arial" w:hAnsi="Arial" w:cs="Arial"/>
                <w:szCs w:val="22"/>
              </w:rPr>
              <w:t>Experience of meeting the needs of</w:t>
            </w:r>
            <w:r w:rsidR="005B2B9A" w:rsidRPr="00930DA2">
              <w:rPr>
                <w:rFonts w:ascii="Arial" w:hAnsi="Arial" w:cs="Arial"/>
                <w:szCs w:val="22"/>
              </w:rPr>
              <w:t xml:space="preserve"> early career researchers and postgraduate students </w:t>
            </w:r>
            <w:r w:rsidRPr="00930DA2">
              <w:rPr>
                <w:rFonts w:ascii="Arial" w:hAnsi="Arial" w:cs="Arial"/>
                <w:szCs w:val="22"/>
              </w:rPr>
              <w:t>from a range of cultural, class and ethnic backgrounds.</w:t>
            </w:r>
          </w:p>
          <w:p w14:paraId="54C3949E" w14:textId="43866723" w:rsidR="00145A03" w:rsidRPr="00930DA2" w:rsidRDefault="00145A03" w:rsidP="00145A03">
            <w:pPr>
              <w:spacing w:before="40" w:after="120"/>
              <w:rPr>
                <w:rFonts w:ascii="Arial" w:hAnsi="Arial" w:cs="Arial"/>
                <w:szCs w:val="22"/>
              </w:rPr>
            </w:pPr>
          </w:p>
        </w:tc>
        <w:tc>
          <w:tcPr>
            <w:tcW w:w="1984" w:type="dxa"/>
          </w:tcPr>
          <w:p w14:paraId="6E296097" w14:textId="4342B61E" w:rsidR="00145A03" w:rsidRPr="00930DA2" w:rsidRDefault="00145A03" w:rsidP="00BD720B">
            <w:pPr>
              <w:spacing w:before="40" w:after="120"/>
              <w:rPr>
                <w:rFonts w:ascii="Arial" w:hAnsi="Arial" w:cs="Arial"/>
                <w:szCs w:val="22"/>
              </w:rPr>
            </w:pPr>
            <w:r w:rsidRPr="00930DA2">
              <w:rPr>
                <w:rFonts w:ascii="Arial" w:hAnsi="Arial" w:cs="Arial"/>
                <w:szCs w:val="22"/>
              </w:rPr>
              <w:t xml:space="preserve">Essential </w:t>
            </w:r>
          </w:p>
        </w:tc>
        <w:tc>
          <w:tcPr>
            <w:tcW w:w="1985" w:type="dxa"/>
          </w:tcPr>
          <w:p w14:paraId="446B6FF9" w14:textId="3E34D6B9" w:rsidR="00145A03" w:rsidRPr="00930DA2" w:rsidRDefault="00145A03" w:rsidP="00BD720B">
            <w:pPr>
              <w:spacing w:before="40" w:after="120"/>
              <w:rPr>
                <w:rFonts w:ascii="Arial" w:hAnsi="Arial" w:cs="Arial"/>
                <w:szCs w:val="22"/>
              </w:rPr>
            </w:pPr>
            <w:r w:rsidRPr="00930DA2">
              <w:rPr>
                <w:rFonts w:ascii="Arial" w:hAnsi="Arial" w:cs="Arial"/>
                <w:szCs w:val="22"/>
              </w:rPr>
              <w:t>Interview</w:t>
            </w:r>
          </w:p>
        </w:tc>
      </w:tr>
      <w:tr w:rsidR="00145A03" w:rsidRPr="00C26101" w14:paraId="3A68B498" w14:textId="77777777" w:rsidTr="00D60BA1">
        <w:trPr>
          <w:trHeight w:val="467"/>
        </w:trPr>
        <w:tc>
          <w:tcPr>
            <w:tcW w:w="5778" w:type="dxa"/>
          </w:tcPr>
          <w:p w14:paraId="3AA0D619" w14:textId="7CF18BB6"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bookmarkEnd w:id="1"/>
    </w:tbl>
    <w:p w14:paraId="6A35A613" w14:textId="77777777" w:rsidR="006551AF" w:rsidRDefault="006551AF" w:rsidP="003F0241">
      <w:pPr>
        <w:pStyle w:val="Heading2"/>
      </w:pPr>
    </w:p>
    <w:p w14:paraId="22B3541F" w14:textId="77777777" w:rsidR="006551AF" w:rsidRDefault="006551AF">
      <w:pPr>
        <w:rPr>
          <w:rFonts w:ascii="Arial" w:hAnsi="Arial" w:cs="Arial"/>
          <w:b/>
          <w:bCs/>
          <w:sz w:val="24"/>
          <w:szCs w:val="24"/>
          <w:u w:val="single"/>
        </w:rPr>
      </w:pPr>
      <w:r>
        <w:br w:type="page"/>
      </w:r>
    </w:p>
    <w:p w14:paraId="101AE46B" w14:textId="2731205D" w:rsidR="003F0241" w:rsidRDefault="003F0241" w:rsidP="003F0241">
      <w:pPr>
        <w:pStyle w:val="Heading2"/>
      </w:pPr>
      <w:r>
        <w:lastRenderedPageBreak/>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38FDD56D" w:rsidR="00091A8F" w:rsidRPr="00930DA2" w:rsidRDefault="00091A8F" w:rsidP="00091A8F">
            <w:pPr>
              <w:rPr>
                <w:rFonts w:ascii="Arial" w:hAnsi="Arial" w:cs="Arial"/>
                <w:iCs/>
                <w:szCs w:val="22"/>
              </w:rPr>
            </w:pPr>
            <w:r w:rsidRPr="00930DA2">
              <w:rPr>
                <w:rFonts w:ascii="Arial" w:hAnsi="Arial" w:cs="Arial"/>
                <w:iCs/>
                <w:szCs w:val="22"/>
              </w:rPr>
              <w:t>Ability to teach</w:t>
            </w:r>
            <w:r w:rsidR="005B2B9A" w:rsidRPr="00930DA2">
              <w:rPr>
                <w:rFonts w:ascii="Arial" w:hAnsi="Arial" w:cs="Arial"/>
                <w:iCs/>
                <w:szCs w:val="22"/>
              </w:rPr>
              <w:t xml:space="preserve"> and support early career researchers</w:t>
            </w:r>
            <w:r w:rsidRPr="00930DA2">
              <w:rPr>
                <w:rFonts w:ascii="Arial" w:hAnsi="Arial" w:cs="Arial"/>
                <w:iCs/>
                <w:szCs w:val="22"/>
              </w:rPr>
              <w:t xml:space="preserve"> </w:t>
            </w:r>
            <w:r w:rsidR="005B2B9A" w:rsidRPr="00930DA2">
              <w:rPr>
                <w:rFonts w:ascii="Arial" w:hAnsi="Arial" w:cs="Arial"/>
                <w:iCs/>
                <w:szCs w:val="22"/>
              </w:rPr>
              <w:t>and p</w:t>
            </w:r>
            <w:r w:rsidRPr="00930DA2">
              <w:rPr>
                <w:rFonts w:ascii="Arial" w:hAnsi="Arial" w:cs="Arial"/>
                <w:iCs/>
                <w:szCs w:val="22"/>
              </w:rPr>
              <w:t>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7A4FC04F" w:rsidR="007C7B54" w:rsidRDefault="001531FD" w:rsidP="005B2B9A">
      <w:pPr>
        <w:spacing w:before="40" w:after="120"/>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76D0" w14:textId="77777777" w:rsidR="000B37E7" w:rsidRDefault="000B37E7" w:rsidP="00EB316B">
      <w:r>
        <w:separator/>
      </w:r>
    </w:p>
  </w:endnote>
  <w:endnote w:type="continuationSeparator" w:id="0">
    <w:p w14:paraId="06FAF63A" w14:textId="77777777" w:rsidR="000B37E7" w:rsidRDefault="000B37E7" w:rsidP="00EB316B">
      <w:r>
        <w:continuationSeparator/>
      </w:r>
    </w:p>
  </w:endnote>
  <w:endnote w:type="continuationNotice" w:id="1">
    <w:p w14:paraId="6B82255D" w14:textId="77777777" w:rsidR="000B37E7" w:rsidRDefault="000B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78E9" w14:textId="77777777" w:rsidR="000B37E7" w:rsidRDefault="000B37E7" w:rsidP="00EB316B">
      <w:r>
        <w:separator/>
      </w:r>
    </w:p>
  </w:footnote>
  <w:footnote w:type="continuationSeparator" w:id="0">
    <w:p w14:paraId="482B6A0E" w14:textId="77777777" w:rsidR="000B37E7" w:rsidRDefault="000B37E7" w:rsidP="00EB316B">
      <w:r>
        <w:continuationSeparator/>
      </w:r>
    </w:p>
  </w:footnote>
  <w:footnote w:type="continuationNotice" w:id="1">
    <w:p w14:paraId="73B1C77A" w14:textId="77777777" w:rsidR="000B37E7" w:rsidRDefault="000B37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16cid:durableId="1987393749">
    <w:abstractNumId w:val="13"/>
  </w:num>
  <w:num w:numId="2" w16cid:durableId="402332779">
    <w:abstractNumId w:val="11"/>
  </w:num>
  <w:num w:numId="3" w16cid:durableId="1236553367">
    <w:abstractNumId w:val="3"/>
  </w:num>
  <w:num w:numId="4" w16cid:durableId="875040208">
    <w:abstractNumId w:val="1"/>
  </w:num>
  <w:num w:numId="5" w16cid:durableId="430206774">
    <w:abstractNumId w:val="6"/>
  </w:num>
  <w:num w:numId="6" w16cid:durableId="750007662">
    <w:abstractNumId w:val="8"/>
  </w:num>
  <w:num w:numId="7" w16cid:durableId="612514774">
    <w:abstractNumId w:val="18"/>
  </w:num>
  <w:num w:numId="8" w16cid:durableId="1302034316">
    <w:abstractNumId w:val="7"/>
  </w:num>
  <w:num w:numId="9" w16cid:durableId="1274558853">
    <w:abstractNumId w:val="0"/>
  </w:num>
  <w:num w:numId="10" w16cid:durableId="1362316768">
    <w:abstractNumId w:val="4"/>
  </w:num>
  <w:num w:numId="11" w16cid:durableId="420103345">
    <w:abstractNumId w:val="2"/>
  </w:num>
  <w:num w:numId="12" w16cid:durableId="1561554488">
    <w:abstractNumId w:val="12"/>
  </w:num>
  <w:num w:numId="13" w16cid:durableId="625818500">
    <w:abstractNumId w:val="9"/>
  </w:num>
  <w:num w:numId="14" w16cid:durableId="1771776956">
    <w:abstractNumId w:val="10"/>
  </w:num>
  <w:num w:numId="15" w16cid:durableId="1746030867">
    <w:abstractNumId w:val="14"/>
  </w:num>
  <w:num w:numId="16" w16cid:durableId="486213673">
    <w:abstractNumId w:val="19"/>
  </w:num>
  <w:num w:numId="17" w16cid:durableId="1055810998">
    <w:abstractNumId w:val="16"/>
  </w:num>
  <w:num w:numId="18" w16cid:durableId="1949390689">
    <w:abstractNumId w:val="15"/>
  </w:num>
  <w:num w:numId="19" w16cid:durableId="2102220635">
    <w:abstractNumId w:val="17"/>
  </w:num>
  <w:num w:numId="20" w16cid:durableId="1535264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038ED"/>
    <w:rsid w:val="00037950"/>
    <w:rsid w:val="00055837"/>
    <w:rsid w:val="000911AF"/>
    <w:rsid w:val="00091A8F"/>
    <w:rsid w:val="00093E3E"/>
    <w:rsid w:val="000A0F0F"/>
    <w:rsid w:val="000A6316"/>
    <w:rsid w:val="000B37E7"/>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452F7"/>
    <w:rsid w:val="0026545D"/>
    <w:rsid w:val="0027626C"/>
    <w:rsid w:val="0028093E"/>
    <w:rsid w:val="00284732"/>
    <w:rsid w:val="002B3A9C"/>
    <w:rsid w:val="002E31DA"/>
    <w:rsid w:val="002E5FF6"/>
    <w:rsid w:val="002F298F"/>
    <w:rsid w:val="0030019A"/>
    <w:rsid w:val="00307E15"/>
    <w:rsid w:val="0038445A"/>
    <w:rsid w:val="003871EF"/>
    <w:rsid w:val="00395F54"/>
    <w:rsid w:val="00397161"/>
    <w:rsid w:val="003C1F6D"/>
    <w:rsid w:val="003D03AE"/>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B2B9A"/>
    <w:rsid w:val="005C67D1"/>
    <w:rsid w:val="005D309F"/>
    <w:rsid w:val="005D3D39"/>
    <w:rsid w:val="005D4A47"/>
    <w:rsid w:val="005D5D4D"/>
    <w:rsid w:val="005F6793"/>
    <w:rsid w:val="00617C26"/>
    <w:rsid w:val="006358B6"/>
    <w:rsid w:val="006363B8"/>
    <w:rsid w:val="00640B53"/>
    <w:rsid w:val="0065149E"/>
    <w:rsid w:val="0065421F"/>
    <w:rsid w:val="006551AF"/>
    <w:rsid w:val="00675A7E"/>
    <w:rsid w:val="00687116"/>
    <w:rsid w:val="00695581"/>
    <w:rsid w:val="006A21EC"/>
    <w:rsid w:val="006B5948"/>
    <w:rsid w:val="006C55A0"/>
    <w:rsid w:val="006D5A1B"/>
    <w:rsid w:val="006E460C"/>
    <w:rsid w:val="006E5664"/>
    <w:rsid w:val="0071582C"/>
    <w:rsid w:val="0071783A"/>
    <w:rsid w:val="00727B75"/>
    <w:rsid w:val="007309FB"/>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30DA2"/>
    <w:rsid w:val="00972A51"/>
    <w:rsid w:val="0098016B"/>
    <w:rsid w:val="00992D97"/>
    <w:rsid w:val="009954AD"/>
    <w:rsid w:val="009A3B55"/>
    <w:rsid w:val="009A6030"/>
    <w:rsid w:val="009D0E2A"/>
    <w:rsid w:val="009D1B1D"/>
    <w:rsid w:val="009D24D8"/>
    <w:rsid w:val="009F22B0"/>
    <w:rsid w:val="009F6569"/>
    <w:rsid w:val="009F782D"/>
    <w:rsid w:val="00A02021"/>
    <w:rsid w:val="00A04767"/>
    <w:rsid w:val="00A22AE4"/>
    <w:rsid w:val="00A42D33"/>
    <w:rsid w:val="00A44E3B"/>
    <w:rsid w:val="00A475C6"/>
    <w:rsid w:val="00A56496"/>
    <w:rsid w:val="00A73A18"/>
    <w:rsid w:val="00A803D0"/>
    <w:rsid w:val="00A929FA"/>
    <w:rsid w:val="00A97A1A"/>
    <w:rsid w:val="00AC5857"/>
    <w:rsid w:val="00AC625E"/>
    <w:rsid w:val="00AD0C8E"/>
    <w:rsid w:val="00AD1C9F"/>
    <w:rsid w:val="00AE17F6"/>
    <w:rsid w:val="00AE2AD1"/>
    <w:rsid w:val="00AE7B18"/>
    <w:rsid w:val="00AF2A00"/>
    <w:rsid w:val="00AF4F05"/>
    <w:rsid w:val="00B20E7E"/>
    <w:rsid w:val="00B36735"/>
    <w:rsid w:val="00B41D7C"/>
    <w:rsid w:val="00B44BC0"/>
    <w:rsid w:val="00B475C9"/>
    <w:rsid w:val="00B73676"/>
    <w:rsid w:val="00B958ED"/>
    <w:rsid w:val="00BB2FC7"/>
    <w:rsid w:val="00BB407A"/>
    <w:rsid w:val="00BB5D81"/>
    <w:rsid w:val="00BC060C"/>
    <w:rsid w:val="00BD720B"/>
    <w:rsid w:val="00BF20E4"/>
    <w:rsid w:val="00BF6965"/>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272F"/>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6" ma:contentTypeDescription="Create a new document." ma:contentTypeScope="" ma:versionID="005d063456e7e0c595509b7b972f460c">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9c2551f6eac2b67489e869dd25fa9757"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Andrew Hill</DisplayName>
        <AccountId>114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03D5-B112-4E6D-948B-307974EAE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4.xml><?xml version="1.0" encoding="utf-8"?>
<ds:datastoreItem xmlns:ds="http://schemas.openxmlformats.org/officeDocument/2006/customXml" ds:itemID="{33817D7F-F521-4D73-9FB8-20A18B93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7094</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Garry Tew</cp:lastModifiedBy>
  <cp:revision>6</cp:revision>
  <dcterms:created xsi:type="dcterms:W3CDTF">2022-11-16T09:31:00Z</dcterms:created>
  <dcterms:modified xsi:type="dcterms:W3CDTF">2025-01-09T15:07:00Z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